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tabs>
          <w:tab w:val="left" w:leader="none" w:pos="340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tabs>
          <w:tab w:val="left" w:leader="none" w:pos="3402"/>
        </w:tabs>
        <w:spacing w:after="0" w:before="0" w:line="240" w:lineRule="auto"/>
        <w:ind w:left="4536" w:right="0" w:firstLine="6.00000000000022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Spett.le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tabs>
          <w:tab w:val="left" w:leader="none" w:pos="3402"/>
        </w:tabs>
        <w:spacing w:after="0" w:before="0" w:line="240" w:lineRule="auto"/>
        <w:ind w:left="4536" w:right="0" w:firstLine="6.00000000000022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Agenzia regionale per la prevenzione, l’ambiente e l’energia dell’Emilia-Romagna 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spacing w:after="0" w:before="0" w:line="240" w:lineRule="auto"/>
        <w:ind w:left="4536" w:right="0" w:firstLine="6.0000000000002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Via Po, 5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0"/>
        <w:spacing w:after="0" w:before="0" w:line="240" w:lineRule="auto"/>
        <w:ind w:left="4536" w:right="0" w:firstLine="6.0000000000002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40139 Bologna</w:t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280" w:before="280" w:line="288" w:lineRule="auto"/>
        <w:ind w:left="-170" w:right="-283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 _____________________________ , con sede in ______________________________________________ Via ____________________________________________, tel. ___________________, capitale sociale Euro __________________, iscritta al Registro delle Imprese di_________________________ codice fiscale ____________________________, partita IVA n. ________________________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______, in persona del sig. _______________________ nella qualità di  __________________________, della società medesima si impegna ad adempiere a tutte le obbligazioni previste nell’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indagine di mercato per l’affidamento del servizio di  analisi merceologiche su rifiuti urbani differenziati e indifferenziati da effettuarsi presso impianti localizzati all’interno del territorio della Regione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rezzo complessivo così determinato, comprensivo di ogni onere e spesa, compreso quelle di trasferta, al netto dell’IVA:</w:t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center"/>
        <w:tblLayout w:type="fixed"/>
        <w:tblLook w:val="0000"/>
      </w:tblPr>
      <w:tblGrid>
        <w:gridCol w:w="5535"/>
        <w:gridCol w:w="825"/>
        <w:gridCol w:w="2895"/>
        <w:gridCol w:w="855"/>
        <w:tblGridChange w:id="0">
          <w:tblGrid>
            <w:gridCol w:w="5535"/>
            <w:gridCol w:w="825"/>
            <w:gridCol w:w="2895"/>
            <w:gridCol w:w="855"/>
          </w:tblGrid>
        </w:tblGridChange>
      </w:tblGrid>
      <w:tr>
        <w:trPr>
          <w:cantSplit w:val="0"/>
          <w:trHeight w:val="626.9531249999999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line="288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Descrizione del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line="288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Prezzo 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88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(Iva esclusa)</w:t>
            </w:r>
          </w:p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.5097656250002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44.8620414733887" w:lineRule="auto"/>
              <w:ind w:left="141.7322834645671" w:right="54.556884765625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Servizio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di analisi merceologiche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 rifiut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i urbani differenziati e indifferenziati da effettuarsi presso impianti localizzati all’interno del territorio della Regione.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344.8620414733887" w:lineRule="auto"/>
              <w:ind w:left="141.7322834645671" w:right="54.556884765625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Corrispettivo  del servizio offerto (IVA esclusa)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in cifre e in lettere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44.8620414733887" w:lineRule="auto"/>
              <w:ind w:left="141.7322834645671" w:right="54.556884765625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€____________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euro__________</w:t>
            </w:r>
          </w:p>
        </w:tc>
      </w:tr>
    </w:tbl>
    <w:p w:rsidR="00000000" w:rsidDel="00000000" w:rsidP="00000000" w:rsidRDefault="00000000" w:rsidRPr="00000000" w14:paraId="00000018">
      <w:pPr>
        <w:spacing w:line="348" w:lineRule="auto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Sono compresi nel suddetto importo: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- i costi di manodopera, quantificati in euro _______________;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- che gli oneri aziendali concernenti l’adempimento delle disposizioni in tema di salute e sicurezza sui luoghi di lavoro,  quantificati in euro:_____________________.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Si precisa che il contratto nazionale collettivo (CCNL) applicato è_________________________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 sottoscritto ____________________, in persona del _________________ legale rappresentante _____________, nell’accettare espressamente tutte le condizioni specificate negli atti di gara, dichiara altresì: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che la presente offerta è irrevocabile ed impegnativa sino al 180° (centottantesimo) giorno successivo alla data di scadenza fissato per la presentazione dell’offerta;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b) nell’importo dei prezzi offerti è, altresì, compreso ogni onere, spesa e remunerazione per ogni adempimento contrattuale;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che nella formulazione della presente offerta ha tenuto conto di eventuali maggiorazioni per lievitazioni dei prezzi che dovessero intervenire durante l’esecuzione contrattuale, rinunciando sin da ora a qualsiasi azione ed eccezione in merito;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d) che la presente offerta non vincolerà in alcun modo Arpae;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e) di aver preso visione ed incondizionata accettazione delle clausole e condizioni riportate nelle Condizioni Particolari, e, comunque, di aver preso cognizione di tutte le circostanze generali e speciali che possono interessare l’esecuzione di tutte le prestazioni oggetto del contratto e che di tali circostanze ha tenuto conto nella determinazione dei prezzi richiesti e offerti, ritenuti remunerativi;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f) di non eccepire, durante l’esecuzione del Contratto, la mancata conoscenza di condizioni o la sopravvenienza di elementi non valutati o non considerati, salvo che tali elementi si configurino come cause di forza maggiore contemplate dal codice civile;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g) di rinunciare a chiedere la risoluzione del contratto per eccessiva onerosità sopravvenuta ai sensi dell’articolo 1467 cod. civ. ed alla revisione del corrispettivo;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h) di prendere atto che i termini stabiliti nelle Condizioni particolari  sono da considerarsi a tutti gli effetti termini essenziali ai sensi e per gli effetti dell’articolo 1457 cod. civ.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________, lì _____________</w:t>
        <w:tab/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063" w:top="2957" w:left="1418" w:right="1418" w:header="737" w:footer="7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1"/>
      <w:keepLines w:val="0"/>
      <w:widowControl w:val="0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83.0" w:type="dxa"/>
      <w:jc w:val="left"/>
      <w:tblInd w:w="-375.0" w:type="dxa"/>
      <w:tblBorders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</w:tblBorders>
      <w:tblLayout w:type="fixed"/>
      <w:tblLook w:val="0000"/>
    </w:tblPr>
    <w:tblGrid>
      <w:gridCol w:w="2100"/>
      <w:gridCol w:w="4500"/>
      <w:gridCol w:w="3083"/>
      <w:tblGridChange w:id="0">
        <w:tblGrid>
          <w:gridCol w:w="2100"/>
          <w:gridCol w:w="4500"/>
          <w:gridCol w:w="3083"/>
        </w:tblGrid>
      </w:tblGridChange>
    </w:tblGrid>
    <w:tr>
      <w:trPr>
        <w:cantSplit w:val="0"/>
        <w:trHeight w:val="530" w:hRule="atLeast"/>
        <w:tblHeader w:val="0"/>
      </w:trPr>
      <w:tc>
        <w:tcPr>
          <w:vMerge w:val="restart"/>
          <w:tcBorders>
            <w:top w:color="000001" w:space="0" w:sz="4" w:val="single"/>
            <w:left w:color="000001" w:space="0" w:sz="4" w:val="single"/>
            <w:bottom w:color="000001" w:space="0" w:sz="4" w:val="single"/>
          </w:tcBorders>
          <w:shd w:fill="ffffff" w:val="clear"/>
        </w:tcPr>
        <w:p w:rsidR="00000000" w:rsidDel="00000000" w:rsidP="00000000" w:rsidRDefault="00000000" w:rsidRPr="00000000" w14:paraId="00000031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48"/>
              <w:szCs w:val="48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48"/>
              <w:szCs w:val="48"/>
              <w:highlight w:val="white"/>
              <w:u w:val="none"/>
              <w:vertAlign w:val="baseline"/>
              <w:rtl w:val="0"/>
            </w:rPr>
            <w:t xml:space="preserve">Arpae</w:t>
          </w:r>
        </w:p>
        <w:p w:rsidR="00000000" w:rsidDel="00000000" w:rsidP="00000000" w:rsidRDefault="00000000" w:rsidRPr="00000000" w14:paraId="00000033">
          <w:pPr>
            <w:spacing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EMILIA ROMAGNA</w:t>
          </w:r>
        </w:p>
      </w:tc>
      <w:tc>
        <w:tcPr>
          <w:vMerge w:val="restart"/>
          <w:tcBorders>
            <w:top w:color="000001" w:space="0" w:sz="4" w:val="single"/>
            <w:left w:color="000001" w:space="0" w:sz="4" w:val="single"/>
            <w:bottom w:color="000001" w:space="0" w:sz="4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34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indagine di mercato per l’affidamento del servizio di  analisi merceologiche su rifiuti urbani differenziati e indifferenziati da effettuarsi presso impianti localizzati all’interno del territorio della Regione.</w:t>
          </w:r>
        </w:p>
        <w:p w:rsidR="00000000" w:rsidDel="00000000" w:rsidP="00000000" w:rsidRDefault="00000000" w:rsidRPr="00000000" w14:paraId="00000035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  <w:highlight w:val="white"/>
              <w:u w:val="singl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single"/>
              <w:vertAlign w:val="baseline"/>
              <w:rtl w:val="0"/>
            </w:rPr>
            <w:t xml:space="preserve">Dichiarazione d’offerta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1" w:space="0" w:sz="4" w:val="single"/>
            <w:left w:color="000001" w:space="0" w:sz="4" w:val="single"/>
            <w:bottom w:color="000001" w:space="0" w:sz="4" w:val="single"/>
            <w:right w:color="000001" w:space="0" w:sz="4" w:val="single"/>
          </w:tcBorders>
          <w:shd w:fill="ffffff" w:val="clear"/>
        </w:tcPr>
        <w:p w:rsidR="00000000" w:rsidDel="00000000" w:rsidP="00000000" w:rsidRDefault="00000000" w:rsidRPr="00000000" w14:paraId="00000039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0" w:hRule="atLeast"/>
        <w:tblHeader w:val="0"/>
      </w:trPr>
      <w:tc>
        <w:tcPr>
          <w:vMerge w:val="continue"/>
          <w:tcBorders>
            <w:top w:color="000001" w:space="0" w:sz="4" w:val="single"/>
            <w:left w:color="000001" w:space="0" w:sz="4" w:val="single"/>
            <w:bottom w:color="000001" w:space="0" w:sz="4" w:val="single"/>
          </w:tcBorders>
          <w:shd w:fill="ffffff" w:val="clea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1" w:space="0" w:sz="4" w:val="single"/>
            <w:left w:color="000001" w:space="0" w:sz="4" w:val="single"/>
            <w:bottom w:color="000001" w:space="0" w:sz="4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1" w:space="0" w:sz="4" w:val="single"/>
            <w:left w:color="000001" w:space="0" w:sz="4" w:val="single"/>
            <w:bottom w:color="000001" w:space="0" w:sz="4" w:val="single"/>
            <w:right w:color="000001" w:space="0" w:sz="4" w:val="single"/>
          </w:tcBorders>
          <w:shd w:fill="ffffff" w:val="clear"/>
        </w:tcPr>
        <w:p w:rsidR="00000000" w:rsidDel="00000000" w:rsidP="00000000" w:rsidRDefault="00000000" w:rsidRPr="00000000" w14:paraId="0000003D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sz w:val="22"/>
              <w:szCs w:val="22"/>
              <w:highlight w:val="white"/>
              <w:u w:val="none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sz w:val="22"/>
              <w:szCs w:val="22"/>
              <w:highlight w:val="white"/>
              <w:u w:val="none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1"/>
      <w:keepLines w:val="0"/>
      <w:widowControl w:val="1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576" w:right="0" w:hanging="576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720" w:right="0" w:hanging="7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864" w:right="0" w:hanging="864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008" w:right="0" w:hanging="1008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a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